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AED9C" w14:textId="33186A85" w:rsidR="001109D3" w:rsidRDefault="00942B48" w:rsidP="006731BD">
      <w:pPr>
        <w:jc w:val="center"/>
        <w:rPr>
          <w:sz w:val="28"/>
          <w:szCs w:val="28"/>
        </w:rPr>
      </w:pPr>
      <w:r w:rsidRPr="006731BD">
        <w:rPr>
          <w:rFonts w:hint="eastAsia"/>
          <w:sz w:val="28"/>
          <w:szCs w:val="28"/>
        </w:rPr>
        <w:t>処遇</w:t>
      </w:r>
      <w:r w:rsidR="00E63C46" w:rsidRPr="006731BD">
        <w:rPr>
          <w:rFonts w:hint="eastAsia"/>
          <w:sz w:val="28"/>
          <w:szCs w:val="28"/>
        </w:rPr>
        <w:t>改善</w:t>
      </w:r>
      <w:r w:rsidR="000F4716" w:rsidRPr="006731BD">
        <w:rPr>
          <w:rFonts w:hint="eastAsia"/>
          <w:sz w:val="28"/>
          <w:szCs w:val="28"/>
        </w:rPr>
        <w:t>加算</w:t>
      </w:r>
      <w:r w:rsidRPr="006731BD">
        <w:rPr>
          <w:rFonts w:hint="eastAsia"/>
          <w:sz w:val="28"/>
          <w:szCs w:val="28"/>
        </w:rPr>
        <w:t>・特定処遇改善</w:t>
      </w:r>
      <w:r w:rsidR="000F4716" w:rsidRPr="006731BD">
        <w:rPr>
          <w:rFonts w:hint="eastAsia"/>
          <w:sz w:val="28"/>
          <w:szCs w:val="28"/>
        </w:rPr>
        <w:t>加算</w:t>
      </w:r>
      <w:r w:rsidRPr="006731BD">
        <w:rPr>
          <w:rFonts w:hint="eastAsia"/>
          <w:sz w:val="28"/>
          <w:szCs w:val="28"/>
        </w:rPr>
        <w:t xml:space="preserve">　支払規定</w:t>
      </w:r>
    </w:p>
    <w:p w14:paraId="4ABB34F3" w14:textId="77777777" w:rsidR="00622B63" w:rsidRPr="00622B63" w:rsidRDefault="00622B63" w:rsidP="006731BD">
      <w:pPr>
        <w:jc w:val="center"/>
        <w:rPr>
          <w:sz w:val="22"/>
        </w:rPr>
      </w:pPr>
    </w:p>
    <w:p w14:paraId="4E5C0384" w14:textId="798D2258" w:rsidR="00942B48" w:rsidRDefault="00942B48" w:rsidP="006731BD">
      <w:pPr>
        <w:ind w:firstLineChars="3000" w:firstLine="6300"/>
      </w:pPr>
      <w:r>
        <w:rPr>
          <w:rFonts w:hint="eastAsia"/>
        </w:rPr>
        <w:t>特定非営利活動法人あおもり２４</w:t>
      </w:r>
    </w:p>
    <w:p w14:paraId="366B8407" w14:textId="77777777" w:rsidR="006731BD" w:rsidRDefault="006731BD" w:rsidP="006731BD">
      <w:pPr>
        <w:ind w:firstLineChars="3000" w:firstLine="6300"/>
      </w:pPr>
    </w:p>
    <w:p w14:paraId="54D0935A" w14:textId="518C6AD1" w:rsidR="00E63C46" w:rsidRDefault="00E63C46" w:rsidP="00942B48">
      <w:pPr>
        <w:ind w:firstLineChars="100" w:firstLine="210"/>
      </w:pPr>
      <w:r>
        <w:rPr>
          <w:rFonts w:hint="eastAsia"/>
        </w:rPr>
        <w:t>従来の処遇改善加算</w:t>
      </w:r>
      <w:r w:rsidR="00942B48">
        <w:rPr>
          <w:rFonts w:hint="eastAsia"/>
        </w:rPr>
        <w:t>は平成24年度に開始</w:t>
      </w:r>
      <w:r w:rsidR="006731BD">
        <w:rPr>
          <w:rFonts w:hint="eastAsia"/>
        </w:rPr>
        <w:t>し</w:t>
      </w:r>
      <w:r w:rsidR="00942B48">
        <w:rPr>
          <w:rFonts w:hint="eastAsia"/>
        </w:rPr>
        <w:t>、当事業所が規定した「福祉・介護人材の処遇改善事業一時金に係る支払規定」によりその全額を一時金として支払いをしてきた。</w:t>
      </w:r>
    </w:p>
    <w:p w14:paraId="2164588B" w14:textId="2EF96CB0" w:rsidR="00E63C46" w:rsidRDefault="00E63C46">
      <w:r>
        <w:rPr>
          <w:rFonts w:hint="eastAsia"/>
        </w:rPr>
        <w:t xml:space="preserve">　</w:t>
      </w:r>
      <w:r w:rsidR="00942B48">
        <w:rPr>
          <w:rFonts w:hint="eastAsia"/>
        </w:rPr>
        <w:t>これに加えて、令和元年10月より</w:t>
      </w:r>
      <w:r>
        <w:rPr>
          <w:rFonts w:hint="eastAsia"/>
        </w:rPr>
        <w:t>特定処遇改善加算</w:t>
      </w:r>
      <w:r w:rsidR="00942B48">
        <w:rPr>
          <w:rFonts w:hint="eastAsia"/>
        </w:rPr>
        <w:t>事業が始まったことによ</w:t>
      </w:r>
      <w:r w:rsidR="00155D3F">
        <w:rPr>
          <w:rFonts w:hint="eastAsia"/>
        </w:rPr>
        <w:t>って</w:t>
      </w:r>
      <w:r w:rsidR="00942B48">
        <w:rPr>
          <w:rFonts w:hint="eastAsia"/>
        </w:rPr>
        <w:t>、対象者をより明確にするために、新たな規定を</w:t>
      </w:r>
      <w:r w:rsidR="00F41E0B">
        <w:rPr>
          <w:rFonts w:hint="eastAsia"/>
        </w:rPr>
        <w:t>加えることとする。</w:t>
      </w:r>
    </w:p>
    <w:p w14:paraId="71D71B6D" w14:textId="77777777" w:rsidR="008A2819" w:rsidRDefault="008A2819"/>
    <w:p w14:paraId="535BD56C" w14:textId="3CD7D6A3" w:rsidR="000F4716" w:rsidRDefault="000F4716" w:rsidP="000F4716">
      <w:pPr>
        <w:ind w:firstLineChars="50" w:firstLine="105"/>
      </w:pPr>
      <w:r>
        <w:rPr>
          <w:rFonts w:hint="eastAsia"/>
        </w:rPr>
        <w:t>(目的)</w:t>
      </w:r>
    </w:p>
    <w:p w14:paraId="60B5CDDC" w14:textId="4B5F3D9D" w:rsidR="000F4716" w:rsidRDefault="000F4716" w:rsidP="000F4716">
      <w:pPr>
        <w:pStyle w:val="a3"/>
        <w:numPr>
          <w:ilvl w:val="0"/>
          <w:numId w:val="2"/>
        </w:numPr>
        <w:ind w:leftChars="0"/>
      </w:pPr>
      <w:r>
        <w:rPr>
          <w:rFonts w:hint="eastAsia"/>
        </w:rPr>
        <w:t>この規定は、福祉・介護職員処遇改善加算並びに福祉・介護職員等特定処遇改善加算の支払い</w:t>
      </w:r>
      <w:r w:rsidR="00820173">
        <w:rPr>
          <w:rFonts w:hint="eastAsia"/>
        </w:rPr>
        <w:t>をもって、介護職員等の更なる処遇改善を目的として定めるものである。</w:t>
      </w:r>
    </w:p>
    <w:p w14:paraId="22703ED0" w14:textId="77777777" w:rsidR="008A2819" w:rsidRDefault="008A2819" w:rsidP="000F4716">
      <w:pPr>
        <w:pStyle w:val="a3"/>
        <w:ind w:leftChars="0" w:left="852"/>
      </w:pPr>
    </w:p>
    <w:p w14:paraId="70FCDE52" w14:textId="77777777" w:rsidR="000F4716" w:rsidRDefault="000F4716" w:rsidP="000F4716">
      <w:r>
        <w:rPr>
          <w:rFonts w:hint="eastAsia"/>
        </w:rPr>
        <w:t xml:space="preserve">（対象者）　</w:t>
      </w:r>
    </w:p>
    <w:p w14:paraId="4489C592" w14:textId="41259E9B" w:rsidR="000F4716" w:rsidRDefault="000F4716" w:rsidP="000F4716">
      <w:r>
        <w:rPr>
          <w:rFonts w:hint="eastAsia"/>
        </w:rPr>
        <w:t>第2条　対象職員は、</w:t>
      </w:r>
      <w:r w:rsidR="008A2819">
        <w:rPr>
          <w:rFonts w:hint="eastAsia"/>
        </w:rPr>
        <w:t>以下の表のとおりとする。</w:t>
      </w:r>
    </w:p>
    <w:tbl>
      <w:tblPr>
        <w:tblStyle w:val="a4"/>
        <w:tblpPr w:leftFromText="142" w:rightFromText="142" w:vertAnchor="text" w:horzAnchor="page" w:tblpX="2161" w:tblpY="225"/>
        <w:tblW w:w="0" w:type="auto"/>
        <w:tblLook w:val="04A0" w:firstRow="1" w:lastRow="0" w:firstColumn="1" w:lastColumn="0" w:noHBand="0" w:noVBand="1"/>
      </w:tblPr>
      <w:tblGrid>
        <w:gridCol w:w="2972"/>
        <w:gridCol w:w="567"/>
        <w:gridCol w:w="3969"/>
        <w:gridCol w:w="567"/>
      </w:tblGrid>
      <w:tr w:rsidR="008A2819" w14:paraId="79D3BB28" w14:textId="77777777" w:rsidTr="008A2819">
        <w:tc>
          <w:tcPr>
            <w:tcW w:w="3539" w:type="dxa"/>
            <w:gridSpan w:val="2"/>
          </w:tcPr>
          <w:p w14:paraId="7823CD98" w14:textId="77777777" w:rsidR="008A2819" w:rsidRDefault="008A2819" w:rsidP="008A2819">
            <w:pPr>
              <w:jc w:val="center"/>
            </w:pPr>
            <w:r>
              <w:rPr>
                <w:rFonts w:hint="eastAsia"/>
              </w:rPr>
              <w:t>処遇改善加算</w:t>
            </w:r>
          </w:p>
        </w:tc>
        <w:tc>
          <w:tcPr>
            <w:tcW w:w="4536" w:type="dxa"/>
            <w:gridSpan w:val="2"/>
          </w:tcPr>
          <w:p w14:paraId="10933137" w14:textId="77777777" w:rsidR="008A2819" w:rsidRDefault="008A2819" w:rsidP="008A2819">
            <w:pPr>
              <w:jc w:val="center"/>
            </w:pPr>
            <w:r>
              <w:rPr>
                <w:rFonts w:hint="eastAsia"/>
              </w:rPr>
              <w:t>特定処遇改善加算</w:t>
            </w:r>
          </w:p>
        </w:tc>
      </w:tr>
      <w:tr w:rsidR="008A2819" w14:paraId="63CC53D7" w14:textId="77777777" w:rsidTr="008A2819">
        <w:tc>
          <w:tcPr>
            <w:tcW w:w="2972" w:type="dxa"/>
          </w:tcPr>
          <w:p w14:paraId="4ABFE5DE" w14:textId="77777777" w:rsidR="008A2819" w:rsidRDefault="008A2819" w:rsidP="008A2819">
            <w:pPr>
              <w:jc w:val="left"/>
            </w:pPr>
            <w:r>
              <w:rPr>
                <w:rFonts w:hint="eastAsia"/>
              </w:rPr>
              <w:t>常勤の介護職員</w:t>
            </w:r>
          </w:p>
        </w:tc>
        <w:tc>
          <w:tcPr>
            <w:tcW w:w="567" w:type="dxa"/>
          </w:tcPr>
          <w:p w14:paraId="3EE244B3" w14:textId="5A108270" w:rsidR="008A2819" w:rsidRDefault="008A2819" w:rsidP="008A2819">
            <w:pPr>
              <w:jc w:val="center"/>
            </w:pPr>
            <w:r>
              <w:rPr>
                <w:rFonts w:hint="eastAsia"/>
              </w:rPr>
              <w:t>〇</w:t>
            </w:r>
          </w:p>
        </w:tc>
        <w:tc>
          <w:tcPr>
            <w:tcW w:w="3969" w:type="dxa"/>
          </w:tcPr>
          <w:p w14:paraId="548A28F1" w14:textId="77777777" w:rsidR="008A2819" w:rsidRDefault="008A2819" w:rsidP="008A2819">
            <w:pPr>
              <w:ind w:left="210" w:hangingChars="100" w:hanging="210"/>
            </w:pPr>
            <w:r>
              <w:rPr>
                <w:rFonts w:hint="eastAsia"/>
              </w:rPr>
              <w:t>A　勤続10年以上で介護福祉士資格　　を有し、責任ある立場にあるもの。</w:t>
            </w:r>
          </w:p>
          <w:p w14:paraId="097252B5" w14:textId="5CC033A5" w:rsidR="008A2819" w:rsidRDefault="008A2819" w:rsidP="008A2819">
            <w:pPr>
              <w:ind w:leftChars="100" w:left="210"/>
            </w:pPr>
            <w:r>
              <w:rPr>
                <w:rFonts w:hint="eastAsia"/>
              </w:rPr>
              <w:t>年収440万円以上を想定する。</w:t>
            </w:r>
          </w:p>
        </w:tc>
        <w:tc>
          <w:tcPr>
            <w:tcW w:w="567" w:type="dxa"/>
          </w:tcPr>
          <w:p w14:paraId="01DBAEC4" w14:textId="6F1234E8" w:rsidR="008A2819" w:rsidRDefault="00991FF4" w:rsidP="008A2819">
            <w:pPr>
              <w:jc w:val="center"/>
            </w:pPr>
            <w:r>
              <w:rPr>
                <w:rFonts w:hint="eastAsia"/>
              </w:rPr>
              <w:t>○</w:t>
            </w:r>
          </w:p>
        </w:tc>
      </w:tr>
      <w:tr w:rsidR="008A2819" w14:paraId="73282566" w14:textId="77777777" w:rsidTr="008A2819">
        <w:tc>
          <w:tcPr>
            <w:tcW w:w="2972" w:type="dxa"/>
          </w:tcPr>
          <w:p w14:paraId="30B9599E" w14:textId="011F2158" w:rsidR="008A2819" w:rsidRDefault="008B3991" w:rsidP="008A2819">
            <w:pPr>
              <w:jc w:val="left"/>
            </w:pPr>
            <w:r>
              <w:rPr>
                <w:rFonts w:hint="eastAsia"/>
              </w:rPr>
              <w:t>その他の</w:t>
            </w:r>
            <w:r w:rsidR="00777EA6">
              <w:rPr>
                <w:rFonts w:hint="eastAsia"/>
              </w:rPr>
              <w:t>非常勤</w:t>
            </w:r>
            <w:r w:rsidR="008A2819">
              <w:rPr>
                <w:rFonts w:hint="eastAsia"/>
              </w:rPr>
              <w:t>介護職員</w:t>
            </w:r>
          </w:p>
        </w:tc>
        <w:tc>
          <w:tcPr>
            <w:tcW w:w="567" w:type="dxa"/>
          </w:tcPr>
          <w:p w14:paraId="51AFCC34" w14:textId="7B576B07" w:rsidR="008A2819" w:rsidRDefault="008A2819" w:rsidP="008A2819">
            <w:pPr>
              <w:jc w:val="center"/>
            </w:pPr>
            <w:r>
              <w:rPr>
                <w:rFonts w:hint="eastAsia"/>
              </w:rPr>
              <w:t>〇</w:t>
            </w:r>
          </w:p>
        </w:tc>
        <w:tc>
          <w:tcPr>
            <w:tcW w:w="3969" w:type="dxa"/>
          </w:tcPr>
          <w:p w14:paraId="6039BD82" w14:textId="167B516A" w:rsidR="008A2819" w:rsidRDefault="008A2819" w:rsidP="008A2819">
            <w:pPr>
              <w:ind w:left="210" w:hangingChars="100" w:hanging="210"/>
            </w:pPr>
            <w:r>
              <w:rPr>
                <w:rFonts w:hint="eastAsia"/>
              </w:rPr>
              <w:t>B　その他の常勤介護職員と非常勤介護職員</w:t>
            </w:r>
          </w:p>
        </w:tc>
        <w:tc>
          <w:tcPr>
            <w:tcW w:w="567" w:type="dxa"/>
          </w:tcPr>
          <w:p w14:paraId="2227FD2B" w14:textId="1D10DA93" w:rsidR="008A2819" w:rsidRDefault="008A2819" w:rsidP="008A2819">
            <w:pPr>
              <w:jc w:val="center"/>
            </w:pPr>
            <w:r>
              <w:rPr>
                <w:rFonts w:hint="eastAsia"/>
              </w:rPr>
              <w:t>〇</w:t>
            </w:r>
          </w:p>
        </w:tc>
      </w:tr>
      <w:tr w:rsidR="008A2819" w14:paraId="4950F641" w14:textId="77777777" w:rsidTr="008A2819">
        <w:tc>
          <w:tcPr>
            <w:tcW w:w="2972" w:type="dxa"/>
          </w:tcPr>
          <w:p w14:paraId="662F9E88" w14:textId="788711EB" w:rsidR="008A2819" w:rsidRDefault="008A2819" w:rsidP="008A2819">
            <w:pPr>
              <w:jc w:val="left"/>
            </w:pPr>
            <w:r>
              <w:rPr>
                <w:rFonts w:hint="eastAsia"/>
              </w:rPr>
              <w:t>その他の職員</w:t>
            </w:r>
          </w:p>
        </w:tc>
        <w:tc>
          <w:tcPr>
            <w:tcW w:w="567" w:type="dxa"/>
          </w:tcPr>
          <w:p w14:paraId="4BE1B793" w14:textId="6A7E904C" w:rsidR="008A2819" w:rsidRDefault="008A2819" w:rsidP="008A2819">
            <w:pPr>
              <w:jc w:val="center"/>
            </w:pPr>
            <w:r>
              <w:rPr>
                <w:rFonts w:hint="eastAsia"/>
              </w:rPr>
              <w:t>×</w:t>
            </w:r>
          </w:p>
        </w:tc>
        <w:tc>
          <w:tcPr>
            <w:tcW w:w="3969" w:type="dxa"/>
          </w:tcPr>
          <w:p w14:paraId="2D4C5905" w14:textId="269A4D23" w:rsidR="008A2819" w:rsidRDefault="008A2819" w:rsidP="008A2819">
            <w:pPr>
              <w:jc w:val="left"/>
            </w:pPr>
            <w:r>
              <w:rPr>
                <w:rFonts w:hint="eastAsia"/>
              </w:rPr>
              <w:t>C　事務職員</w:t>
            </w:r>
          </w:p>
        </w:tc>
        <w:tc>
          <w:tcPr>
            <w:tcW w:w="567" w:type="dxa"/>
          </w:tcPr>
          <w:p w14:paraId="64FFEDC1" w14:textId="403F7067" w:rsidR="008A2819" w:rsidRDefault="008A2819" w:rsidP="008A2819">
            <w:pPr>
              <w:jc w:val="center"/>
            </w:pPr>
            <w:r>
              <w:rPr>
                <w:rFonts w:hint="eastAsia"/>
              </w:rPr>
              <w:t>〇</w:t>
            </w:r>
          </w:p>
        </w:tc>
      </w:tr>
    </w:tbl>
    <w:p w14:paraId="6423D0F5" w14:textId="77777777" w:rsidR="000F4716" w:rsidRDefault="000F4716" w:rsidP="000F4716">
      <w:r>
        <w:rPr>
          <w:rFonts w:hint="eastAsia"/>
        </w:rPr>
        <w:t xml:space="preserve">　　　　</w:t>
      </w:r>
    </w:p>
    <w:p w14:paraId="158F7A43" w14:textId="77777777" w:rsidR="006731BD" w:rsidRDefault="006731BD" w:rsidP="000F4716"/>
    <w:p w14:paraId="31FF2491" w14:textId="77777777" w:rsidR="006731BD" w:rsidRDefault="006731BD" w:rsidP="000F4716"/>
    <w:p w14:paraId="1133FCC9" w14:textId="77777777" w:rsidR="006731BD" w:rsidRDefault="006731BD" w:rsidP="000F4716"/>
    <w:p w14:paraId="3EDBDB99" w14:textId="77777777" w:rsidR="006731BD" w:rsidRDefault="006731BD" w:rsidP="000F4716"/>
    <w:p w14:paraId="567004DB" w14:textId="77777777" w:rsidR="006731BD" w:rsidRDefault="006731BD" w:rsidP="000F4716"/>
    <w:p w14:paraId="4E94E262" w14:textId="77777777" w:rsidR="006731BD" w:rsidRDefault="006731BD" w:rsidP="000F4716"/>
    <w:p w14:paraId="455F414B" w14:textId="77777777" w:rsidR="006731BD" w:rsidRDefault="006731BD" w:rsidP="000F4716"/>
    <w:p w14:paraId="4FA585CD" w14:textId="77777777" w:rsidR="006731BD" w:rsidRDefault="006731BD" w:rsidP="000F4716"/>
    <w:p w14:paraId="3FF69030" w14:textId="7258B1AF" w:rsidR="000F4716" w:rsidRDefault="008A2819" w:rsidP="000F4716">
      <w:r>
        <w:rPr>
          <w:rFonts w:hint="eastAsia"/>
        </w:rPr>
        <w:t>（支給年度）</w:t>
      </w:r>
    </w:p>
    <w:p w14:paraId="580CF2A2" w14:textId="7BC1C7CF" w:rsidR="008A2819" w:rsidRDefault="008A2819" w:rsidP="000F4716">
      <w:r>
        <w:rPr>
          <w:rFonts w:hint="eastAsia"/>
        </w:rPr>
        <w:t>第３条　支給年度は、当該事業の実施年度内とする。</w:t>
      </w:r>
    </w:p>
    <w:p w14:paraId="541B5798" w14:textId="37FC44C0" w:rsidR="008A2819" w:rsidRDefault="008A2819" w:rsidP="000F4716"/>
    <w:p w14:paraId="63E64E1E" w14:textId="1FCE4EFB" w:rsidR="008A2819" w:rsidRDefault="008A2819" w:rsidP="000F4716">
      <w:r>
        <w:rPr>
          <w:rFonts w:hint="eastAsia"/>
        </w:rPr>
        <w:t>（</w:t>
      </w:r>
      <w:r w:rsidR="00820173">
        <w:rPr>
          <w:rFonts w:hint="eastAsia"/>
        </w:rPr>
        <w:t>支給方法）</w:t>
      </w:r>
    </w:p>
    <w:p w14:paraId="48B8C83A" w14:textId="6DBAA952" w:rsidR="00820173" w:rsidRDefault="00820173" w:rsidP="000F4716">
      <w:r>
        <w:rPr>
          <w:rFonts w:hint="eastAsia"/>
        </w:rPr>
        <w:t>第４条　一時金として</w:t>
      </w:r>
      <w:r w:rsidR="006731BD">
        <w:rPr>
          <w:rFonts w:hint="eastAsia"/>
        </w:rPr>
        <w:t>、</w:t>
      </w:r>
      <w:r>
        <w:rPr>
          <w:rFonts w:hint="eastAsia"/>
        </w:rPr>
        <w:t>銀行振り込みでその全額を支給する。</w:t>
      </w:r>
      <w:r w:rsidR="00F41E0B">
        <w:rPr>
          <w:rFonts w:hint="eastAsia"/>
        </w:rPr>
        <w:t>常勤職員については基本給の一部を処遇改善加算より支払う。</w:t>
      </w:r>
    </w:p>
    <w:p w14:paraId="77D770B6" w14:textId="1F0BE816" w:rsidR="00820173" w:rsidRDefault="00820173" w:rsidP="000F4716"/>
    <w:p w14:paraId="26D3521C" w14:textId="41CB827F" w:rsidR="00820173" w:rsidRDefault="00820173" w:rsidP="000F4716">
      <w:r>
        <w:rPr>
          <w:rFonts w:hint="eastAsia"/>
        </w:rPr>
        <w:t>(支給額)</w:t>
      </w:r>
    </w:p>
    <w:p w14:paraId="55CB573F" w14:textId="1CEFC906" w:rsidR="006731BD" w:rsidRDefault="00820173" w:rsidP="006731BD">
      <w:pPr>
        <w:ind w:left="840" w:hangingChars="400" w:hanging="840"/>
      </w:pPr>
      <w:r>
        <w:rPr>
          <w:rFonts w:hint="eastAsia"/>
        </w:rPr>
        <w:t xml:space="preserve">第５条　</w:t>
      </w:r>
      <w:r w:rsidR="00155D3F">
        <w:rPr>
          <w:rFonts w:hint="eastAsia"/>
        </w:rPr>
        <w:t>支給額は、</w:t>
      </w:r>
      <w:r>
        <w:rPr>
          <w:rFonts w:hint="eastAsia"/>
        </w:rPr>
        <w:t>加算額に応じて各人毎に定めた支払割合でその額を決定するものとする。支払割合は、</w:t>
      </w:r>
      <w:r w:rsidR="00155D3F">
        <w:rPr>
          <w:rFonts w:hint="eastAsia"/>
        </w:rPr>
        <w:t>「キャリアパス制度一覧表」の職位並びに、</w:t>
      </w:r>
      <w:r>
        <w:rPr>
          <w:rFonts w:hint="eastAsia"/>
        </w:rPr>
        <w:t>勤務成績を勘案して理事長</w:t>
      </w:r>
      <w:r w:rsidR="006731BD">
        <w:rPr>
          <w:rFonts w:hint="eastAsia"/>
        </w:rPr>
        <w:t>がこれを定める。</w:t>
      </w:r>
    </w:p>
    <w:p w14:paraId="4DC52816" w14:textId="1F9FA54B" w:rsidR="006731BD" w:rsidRDefault="006731BD" w:rsidP="006731BD">
      <w:pPr>
        <w:ind w:left="840" w:hangingChars="400" w:hanging="840"/>
      </w:pPr>
    </w:p>
    <w:p w14:paraId="4B8206B1" w14:textId="3C16604F" w:rsidR="006731BD" w:rsidRDefault="006731BD" w:rsidP="000F4716">
      <w:r>
        <w:rPr>
          <w:rFonts w:hint="eastAsia"/>
        </w:rPr>
        <w:t>(支給制限）</w:t>
      </w:r>
    </w:p>
    <w:p w14:paraId="7281F921" w14:textId="1C0AF3CC" w:rsidR="006731BD" w:rsidRDefault="006731BD" w:rsidP="006731BD">
      <w:pPr>
        <w:ind w:left="840" w:hangingChars="400" w:hanging="840"/>
      </w:pPr>
      <w:r>
        <w:rPr>
          <w:rFonts w:hint="eastAsia"/>
        </w:rPr>
        <w:lastRenderedPageBreak/>
        <w:t>第6条　次の各号に該当するものに対しては、処遇改善加算等一時金の一部又は全部を支給しないことがある。</w:t>
      </w:r>
    </w:p>
    <w:p w14:paraId="6B37A948" w14:textId="428C7376" w:rsidR="006731BD" w:rsidRDefault="006731BD" w:rsidP="006731BD">
      <w:pPr>
        <w:pStyle w:val="a3"/>
        <w:numPr>
          <w:ilvl w:val="0"/>
          <w:numId w:val="3"/>
        </w:numPr>
        <w:ind w:leftChars="0"/>
      </w:pPr>
      <w:r>
        <w:rPr>
          <w:rFonts w:hint="eastAsia"/>
        </w:rPr>
        <w:t>勤務成績又は職務能力の極めて劣るもの</w:t>
      </w:r>
    </w:p>
    <w:p w14:paraId="75AB2A8E" w14:textId="1B73C926" w:rsidR="006731BD" w:rsidRDefault="006731BD" w:rsidP="006731BD">
      <w:pPr>
        <w:pStyle w:val="a3"/>
        <w:numPr>
          <w:ilvl w:val="0"/>
          <w:numId w:val="3"/>
        </w:numPr>
        <w:ind w:leftChars="0"/>
      </w:pPr>
      <w:r>
        <w:rPr>
          <w:rFonts w:hint="eastAsia"/>
        </w:rPr>
        <w:t>退職手続き中のもの</w:t>
      </w:r>
    </w:p>
    <w:p w14:paraId="43F8749F" w14:textId="0AE764E2" w:rsidR="006731BD" w:rsidRDefault="006731BD" w:rsidP="006731BD">
      <w:pPr>
        <w:pStyle w:val="a3"/>
        <w:numPr>
          <w:ilvl w:val="0"/>
          <w:numId w:val="3"/>
        </w:numPr>
        <w:ind w:leftChars="0"/>
      </w:pPr>
      <w:r>
        <w:rPr>
          <w:rFonts w:hint="eastAsia"/>
        </w:rPr>
        <w:t>理事長が特に定めた</w:t>
      </w:r>
      <w:r w:rsidR="00F41E0B">
        <w:rPr>
          <w:rFonts w:hint="eastAsia"/>
        </w:rPr>
        <w:t>もの</w:t>
      </w:r>
    </w:p>
    <w:p w14:paraId="4EBDB6F4" w14:textId="6A7EE5CD" w:rsidR="006731BD" w:rsidRDefault="006731BD" w:rsidP="006731BD"/>
    <w:p w14:paraId="2142DA51" w14:textId="3015784A" w:rsidR="006731BD" w:rsidRDefault="006731BD" w:rsidP="006731BD">
      <w:r>
        <w:rPr>
          <w:rFonts w:hint="eastAsia"/>
        </w:rPr>
        <w:t>（補足）</w:t>
      </w:r>
    </w:p>
    <w:p w14:paraId="42B48234" w14:textId="6F65E6BA" w:rsidR="006731BD" w:rsidRDefault="006731BD" w:rsidP="006731BD">
      <w:pPr>
        <w:ind w:leftChars="50" w:left="945" w:hangingChars="400" w:hanging="840"/>
      </w:pPr>
      <w:r>
        <w:rPr>
          <w:rFonts w:hint="eastAsia"/>
        </w:rPr>
        <w:t>第７条　この規定に定めることのほか、この規定の実施に関し必要な事項は、理事長が理事会を招集して定めるものとする。</w:t>
      </w:r>
    </w:p>
    <w:p w14:paraId="33515067" w14:textId="5186495F" w:rsidR="006731BD" w:rsidRDefault="006731BD" w:rsidP="006731BD">
      <w:pPr>
        <w:ind w:leftChars="50" w:left="945" w:hangingChars="400" w:hanging="840"/>
      </w:pPr>
    </w:p>
    <w:p w14:paraId="27B9A611" w14:textId="64BD4A61" w:rsidR="006731BD" w:rsidRDefault="006731BD" w:rsidP="006731BD">
      <w:pPr>
        <w:ind w:leftChars="50" w:left="945" w:hangingChars="400" w:hanging="840"/>
      </w:pPr>
      <w:r>
        <w:rPr>
          <w:rFonts w:hint="eastAsia"/>
        </w:rPr>
        <w:t>附則</w:t>
      </w:r>
    </w:p>
    <w:p w14:paraId="4CDB5CD5" w14:textId="494AAD63" w:rsidR="006731BD" w:rsidRDefault="006731BD" w:rsidP="006731BD">
      <w:pPr>
        <w:ind w:leftChars="50" w:left="945" w:hangingChars="400" w:hanging="840"/>
      </w:pPr>
      <w:r>
        <w:rPr>
          <w:rFonts w:hint="eastAsia"/>
        </w:rPr>
        <w:t xml:space="preserve">　この規定は、令和元年10月1日から施行する。</w:t>
      </w:r>
    </w:p>
    <w:p w14:paraId="50EA9DC8" w14:textId="28848FD5" w:rsidR="008B3991" w:rsidRDefault="008B3991" w:rsidP="006731BD">
      <w:pPr>
        <w:ind w:leftChars="50" w:left="945" w:hangingChars="400" w:hanging="840"/>
      </w:pPr>
      <w:r>
        <w:rPr>
          <w:rFonts w:hint="eastAsia"/>
        </w:rPr>
        <w:t xml:space="preserve">　令和2年11月1日一部改正</w:t>
      </w:r>
    </w:p>
    <w:p w14:paraId="008EB96C" w14:textId="3618C517" w:rsidR="00991FF4" w:rsidRDefault="00991FF4" w:rsidP="006731BD">
      <w:pPr>
        <w:ind w:leftChars="50" w:left="945" w:hangingChars="400" w:hanging="840"/>
      </w:pPr>
      <w:r>
        <w:rPr>
          <w:rFonts w:hint="eastAsia"/>
        </w:rPr>
        <w:t xml:space="preserve">　令和３年４月１日一部改正</w:t>
      </w:r>
    </w:p>
    <w:sectPr w:rsidR="00991FF4" w:rsidSect="006731B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639A8"/>
    <w:multiLevelType w:val="hybridMultilevel"/>
    <w:tmpl w:val="0FA451AA"/>
    <w:lvl w:ilvl="0" w:tplc="BF14D76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AD21F1F"/>
    <w:multiLevelType w:val="hybridMultilevel"/>
    <w:tmpl w:val="B47C8C06"/>
    <w:lvl w:ilvl="0" w:tplc="71822534">
      <w:start w:val="1"/>
      <w:numFmt w:val="decimal"/>
      <w:lvlText w:val="第%1条"/>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0A0035"/>
    <w:multiLevelType w:val="hybridMultilevel"/>
    <w:tmpl w:val="F6FA556E"/>
    <w:lvl w:ilvl="0" w:tplc="C626342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40"/>
    <w:rsid w:val="000F4716"/>
    <w:rsid w:val="001109D3"/>
    <w:rsid w:val="00155D3F"/>
    <w:rsid w:val="00622B63"/>
    <w:rsid w:val="006731BD"/>
    <w:rsid w:val="00731512"/>
    <w:rsid w:val="00752EAE"/>
    <w:rsid w:val="00777EA6"/>
    <w:rsid w:val="00820173"/>
    <w:rsid w:val="008A2819"/>
    <w:rsid w:val="008B3991"/>
    <w:rsid w:val="00942B48"/>
    <w:rsid w:val="00991FF4"/>
    <w:rsid w:val="00CA7840"/>
    <w:rsid w:val="00E63C46"/>
    <w:rsid w:val="00EA7540"/>
    <w:rsid w:val="00F41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9A951"/>
  <w15:chartTrackingRefBased/>
  <w15:docId w15:val="{DB11D191-E3E1-4C5C-BC19-712CF53A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B48"/>
    <w:pPr>
      <w:ind w:leftChars="400" w:left="840"/>
    </w:pPr>
  </w:style>
  <w:style w:type="table" w:styleId="a4">
    <w:name w:val="Table Grid"/>
    <w:basedOn w:val="a1"/>
    <w:uiPriority w:val="3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peernet@ping-aomori.jp</dc:creator>
  <cp:keywords/>
  <dc:description/>
  <cp:lastModifiedBy>peernet@ping-aomori.jp</cp:lastModifiedBy>
  <cp:revision>4</cp:revision>
  <cp:lastPrinted>2020-03-12T07:46:00Z</cp:lastPrinted>
  <dcterms:created xsi:type="dcterms:W3CDTF">2021-07-12T02:26:00Z</dcterms:created>
  <dcterms:modified xsi:type="dcterms:W3CDTF">2021-07-12T02:29:00Z</dcterms:modified>
</cp:coreProperties>
</file>